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8741" w14:textId="6F224CBC" w:rsidR="00B668B5" w:rsidRPr="00B668B5" w:rsidRDefault="007D64E5" w:rsidP="0062308F">
      <w:pPr>
        <w:spacing w:before="100" w:beforeAutospacing="1" w:after="100" w:afterAutospacing="1" w:line="240" w:lineRule="auto"/>
        <w:jc w:val="both"/>
        <w:rPr>
          <w:rFonts w:eastAsia="Times New Roman" w:cstheme="minorHAnsi"/>
          <w:color w:val="333333"/>
          <w:sz w:val="24"/>
          <w:szCs w:val="24"/>
          <w:lang w:eastAsia="sk-SK"/>
        </w:rPr>
      </w:pPr>
      <w:r w:rsidRPr="007D64E5">
        <w:rPr>
          <w:rFonts w:cstheme="minorHAnsi"/>
          <w:b/>
          <w:bCs/>
          <w:sz w:val="24"/>
          <w:szCs w:val="24"/>
        </w:rPr>
        <w:t>STADING, spol. s r.o.,</w:t>
      </w:r>
      <w:r w:rsidRPr="007D64E5">
        <w:rPr>
          <w:rFonts w:cstheme="minorHAnsi"/>
          <w:sz w:val="24"/>
          <w:szCs w:val="24"/>
        </w:rPr>
        <w:t xml:space="preserve"> </w:t>
      </w:r>
      <w:r w:rsidRPr="007D64E5">
        <w:rPr>
          <w:rFonts w:cstheme="minorHAnsi"/>
          <w:sz w:val="24"/>
          <w:szCs w:val="24"/>
          <w:shd w:val="clear" w:color="auto" w:fill="FFFFFF"/>
        </w:rPr>
        <w:t>IČO: 35 703 334, Nové Záhrady l/11, 821 05 Bratislava, zapísaná v  Obchodnom registri Okresného súdu Bratislava I., oddiel: Sro, vložka č. 12176/B</w:t>
      </w:r>
      <w:r w:rsidRPr="009D2765">
        <w:rPr>
          <w:rFonts w:cstheme="minorHAnsi"/>
        </w:rPr>
        <w:br/>
      </w:r>
      <w:r w:rsidR="001C0201" w:rsidRPr="00310817">
        <w:rPr>
          <w:rFonts w:ascii="Calibri" w:hAnsi="Calibri" w:cs="Calibri"/>
          <w:color w:val="333333"/>
          <w:sz w:val="24"/>
          <w:szCs w:val="24"/>
        </w:rPr>
        <w:t xml:space="preserve">, DIČ: </w:t>
      </w:r>
      <w:r>
        <w:rPr>
          <w:rFonts w:ascii="Calibri" w:hAnsi="Calibri" w:cs="Calibri"/>
          <w:color w:val="333333"/>
          <w:sz w:val="24"/>
          <w:szCs w:val="24"/>
        </w:rPr>
        <w:t>2020341015</w:t>
      </w:r>
      <w:r w:rsidR="001C0201" w:rsidRPr="00310817">
        <w:rPr>
          <w:rFonts w:ascii="Calibri" w:hAnsi="Calibri" w:cs="Calibri"/>
          <w:color w:val="333333"/>
          <w:sz w:val="24"/>
          <w:szCs w:val="24"/>
        </w:rPr>
        <w:t xml:space="preserve">, IČ DPH: </w:t>
      </w:r>
      <w:r w:rsidR="001C0201" w:rsidRPr="00310817">
        <w:rPr>
          <w:rFonts w:ascii="Calibri" w:hAnsi="Calibri" w:cs="Calibri"/>
          <w:sz w:val="24"/>
          <w:szCs w:val="24"/>
        </w:rPr>
        <w:t>SK</w:t>
      </w:r>
      <w:r>
        <w:rPr>
          <w:rFonts w:ascii="Calibri" w:hAnsi="Calibri" w:cs="Calibri"/>
          <w:sz w:val="24"/>
          <w:szCs w:val="24"/>
        </w:rPr>
        <w:t>2020341015</w:t>
      </w:r>
      <w:r w:rsidR="00B668B5" w:rsidRPr="00310817">
        <w:rPr>
          <w:rFonts w:eastAsia="Times New Roman" w:cstheme="minorHAnsi"/>
          <w:color w:val="333333"/>
          <w:sz w:val="24"/>
          <w:szCs w:val="24"/>
          <w:lang w:eastAsia="sk-SK"/>
        </w:rPr>
        <w:t>. Štatutárny orgán (konate</w:t>
      </w:r>
      <w:r w:rsidR="0062308F" w:rsidRPr="00310817">
        <w:rPr>
          <w:rFonts w:eastAsia="Times New Roman" w:cstheme="minorHAnsi"/>
          <w:color w:val="333333"/>
          <w:sz w:val="24"/>
          <w:szCs w:val="24"/>
          <w:lang w:eastAsia="sk-SK"/>
        </w:rPr>
        <w:t>ľ</w:t>
      </w:r>
      <w:r w:rsidR="00B668B5" w:rsidRPr="00310817">
        <w:rPr>
          <w:rFonts w:eastAsia="Times New Roman" w:cstheme="minorHAnsi"/>
          <w:color w:val="333333"/>
          <w:sz w:val="24"/>
          <w:szCs w:val="24"/>
          <w:lang w:eastAsia="sk-SK"/>
        </w:rPr>
        <w:t>):</w:t>
      </w:r>
      <w:r>
        <w:rPr>
          <w:rFonts w:eastAsia="Times New Roman" w:cstheme="minorHAnsi"/>
          <w:color w:val="333333"/>
          <w:sz w:val="24"/>
          <w:szCs w:val="24"/>
          <w:lang w:eastAsia="sk-SK"/>
        </w:rPr>
        <w:t xml:space="preserve"> Ing. Tibor Kiss, Ing. Dušan Zich</w:t>
      </w:r>
      <w:r w:rsidR="0062308F" w:rsidRPr="0062308F">
        <w:rPr>
          <w:rFonts w:eastAsia="Times New Roman" w:cstheme="minorHAnsi"/>
          <w:color w:val="333333"/>
          <w:sz w:val="24"/>
          <w:szCs w:val="24"/>
          <w:lang w:eastAsia="sk-SK"/>
        </w:rPr>
        <w:t xml:space="preserve"> </w:t>
      </w:r>
      <w:r w:rsidR="00B668B5" w:rsidRPr="00B668B5">
        <w:rPr>
          <w:rFonts w:eastAsia="Times New Roman" w:cstheme="minorHAnsi"/>
          <w:color w:val="333333"/>
          <w:sz w:val="24"/>
          <w:szCs w:val="24"/>
          <w:lang w:eastAsia="sk-SK"/>
        </w:rPr>
        <w:t>(v ďalšom texte ako „predávajúci“)</w:t>
      </w:r>
    </w:p>
    <w:p w14:paraId="0A96AD2C" w14:textId="5A0AE41F" w:rsidR="00B668B5" w:rsidRPr="00B668B5" w:rsidRDefault="00B668B5" w:rsidP="0062308F">
      <w:pPr>
        <w:spacing w:before="100" w:beforeAutospacing="1" w:after="100" w:afterAutospacing="1" w:line="240" w:lineRule="auto"/>
        <w:jc w:val="both"/>
        <w:rPr>
          <w:rFonts w:eastAsia="Times New Roman" w:cstheme="minorHAnsi"/>
          <w:b/>
          <w:bCs/>
          <w:color w:val="333333"/>
          <w:sz w:val="24"/>
          <w:szCs w:val="24"/>
          <w:lang w:eastAsia="sk-SK"/>
        </w:rPr>
      </w:pPr>
      <w:r w:rsidRPr="00B668B5">
        <w:rPr>
          <w:rFonts w:eastAsia="Times New Roman" w:cstheme="minorHAnsi"/>
          <w:b/>
          <w:bCs/>
          <w:color w:val="333333"/>
          <w:sz w:val="24"/>
          <w:szCs w:val="24"/>
          <w:lang w:eastAsia="sk-SK"/>
        </w:rPr>
        <w:t>Kontaktná adresa </w:t>
      </w:r>
      <w:r w:rsidRPr="00B668B5">
        <w:rPr>
          <w:rFonts w:eastAsia="Times New Roman" w:cstheme="minorHAnsi"/>
          <w:color w:val="333333"/>
          <w:sz w:val="24"/>
          <w:szCs w:val="24"/>
          <w:lang w:eastAsia="sk-SK"/>
        </w:rPr>
        <w:t>(aj pre uplatnenie práva odstúpenia od zmluvy):</w:t>
      </w:r>
      <w:r w:rsidR="0062308F" w:rsidRPr="0062308F">
        <w:rPr>
          <w:rFonts w:eastAsia="Times New Roman" w:cstheme="minorHAnsi"/>
          <w:color w:val="333333"/>
          <w:sz w:val="24"/>
          <w:szCs w:val="24"/>
          <w:lang w:eastAsia="sk-SK"/>
        </w:rPr>
        <w:t xml:space="preserve"> </w:t>
      </w:r>
      <w:r w:rsidR="007D64E5">
        <w:rPr>
          <w:rFonts w:eastAsia="Times New Roman" w:cstheme="minorHAnsi"/>
          <w:b/>
          <w:bCs/>
          <w:color w:val="333333"/>
          <w:sz w:val="24"/>
          <w:szCs w:val="24"/>
          <w:lang w:eastAsia="sk-SK"/>
        </w:rPr>
        <w:t xml:space="preserve">STADING, spol. s r.o., </w:t>
      </w:r>
      <w:r w:rsidR="007D64E5">
        <w:rPr>
          <w:rFonts w:eastAsia="Times New Roman" w:cstheme="minorHAnsi"/>
          <w:color w:val="333333"/>
          <w:sz w:val="24"/>
          <w:szCs w:val="24"/>
          <w:lang w:eastAsia="sk-SK"/>
        </w:rPr>
        <w:t>Nové Záhrady I/11, 821 05 Bratislava</w:t>
      </w:r>
      <w:r w:rsidRPr="00B668B5">
        <w:rPr>
          <w:rFonts w:eastAsia="Times New Roman" w:cstheme="minorHAnsi"/>
          <w:b/>
          <w:bCs/>
          <w:color w:val="333333"/>
          <w:sz w:val="24"/>
          <w:szCs w:val="24"/>
          <w:lang w:eastAsia="sk-SK"/>
        </w:rPr>
        <w:t>, Slovenská republika.</w:t>
      </w:r>
    </w:p>
    <w:p w14:paraId="517E1B51" w14:textId="2F0D8537"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commentRangeStart w:id="0"/>
      <w:r w:rsidRPr="00B668B5">
        <w:rPr>
          <w:rFonts w:eastAsia="Times New Roman" w:cstheme="minorHAnsi"/>
          <w:b/>
          <w:bCs/>
          <w:color w:val="333333"/>
          <w:sz w:val="24"/>
          <w:szCs w:val="24"/>
          <w:lang w:eastAsia="sk-SK"/>
        </w:rPr>
        <w:t>Tel. kontakt:</w:t>
      </w:r>
      <w:r w:rsidRPr="00B668B5">
        <w:rPr>
          <w:rFonts w:eastAsia="Times New Roman" w:cstheme="minorHAnsi"/>
          <w:color w:val="333333"/>
          <w:sz w:val="24"/>
          <w:szCs w:val="24"/>
          <w:lang w:eastAsia="sk-SK"/>
        </w:rPr>
        <w:t> </w:t>
      </w:r>
    </w:p>
    <w:p w14:paraId="6DEAE450" w14:textId="36680781"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Email: </w:t>
      </w:r>
      <w:r w:rsidR="0062308F" w:rsidRPr="0062308F">
        <w:rPr>
          <w:rFonts w:eastAsia="Times New Roman" w:cstheme="minorHAnsi"/>
          <w:color w:val="333333"/>
          <w:sz w:val="24"/>
          <w:szCs w:val="24"/>
          <w:lang w:eastAsia="sk-SK"/>
        </w:rPr>
        <w:t xml:space="preserve"> </w:t>
      </w:r>
      <w:commentRangeEnd w:id="0"/>
      <w:r w:rsidR="0062308F">
        <w:rPr>
          <w:rStyle w:val="Odkaznakomentr"/>
        </w:rPr>
        <w:commentReference w:id="0"/>
      </w:r>
    </w:p>
    <w:p w14:paraId="6745D4DC" w14:textId="357C6332"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Orgán dozoru</w:t>
      </w:r>
      <w:r w:rsidRPr="00B668B5">
        <w:rPr>
          <w:rFonts w:eastAsia="Times New Roman" w:cstheme="minorHAnsi"/>
          <w:color w:val="333333"/>
          <w:sz w:val="24"/>
          <w:szCs w:val="24"/>
          <w:lang w:eastAsia="sk-SK"/>
        </w:rPr>
        <w:t xml:space="preserve">: </w:t>
      </w:r>
      <w:r w:rsidR="007D64E5" w:rsidRPr="007D64E5">
        <w:rPr>
          <w:rFonts w:cstheme="minorHAnsi"/>
          <w:sz w:val="24"/>
          <w:szCs w:val="24"/>
        </w:rPr>
        <w:t>Slovenská obchodná inšpekcia (SOI)</w:t>
      </w:r>
      <w:r w:rsidR="007D64E5">
        <w:rPr>
          <w:rFonts w:cstheme="minorHAnsi"/>
          <w:sz w:val="24"/>
          <w:szCs w:val="24"/>
        </w:rPr>
        <w:t xml:space="preserve">, </w:t>
      </w:r>
      <w:r w:rsidR="007D64E5" w:rsidRPr="007D64E5">
        <w:rPr>
          <w:rFonts w:cstheme="minorHAnsi"/>
          <w:sz w:val="24"/>
          <w:szCs w:val="24"/>
        </w:rPr>
        <w:t>Bajkalská 21/A, P. O. BOX č. 5, 820 07 Bratislava, Odbor výkonu dozoru</w:t>
      </w:r>
    </w:p>
    <w:p w14:paraId="7D03E93D" w14:textId="77777777" w:rsidR="00B668B5" w:rsidRPr="00B668B5" w:rsidRDefault="00B668B5" w:rsidP="00B668B5">
      <w:pPr>
        <w:spacing w:before="100" w:beforeAutospacing="1" w:after="100" w:afterAutospacing="1" w:line="240" w:lineRule="auto"/>
        <w:jc w:val="center"/>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 </w:t>
      </w:r>
    </w:p>
    <w:p w14:paraId="1A17C9E4" w14:textId="77777777" w:rsidR="00B668B5" w:rsidRPr="00B668B5" w:rsidRDefault="00B668B5" w:rsidP="00B668B5">
      <w:pPr>
        <w:spacing w:before="100" w:beforeAutospacing="1" w:after="100" w:afterAutospacing="1" w:line="240" w:lineRule="auto"/>
        <w:jc w:val="center"/>
        <w:rPr>
          <w:rFonts w:eastAsia="Times New Roman" w:cstheme="minorHAnsi"/>
          <w:color w:val="333333"/>
          <w:sz w:val="32"/>
          <w:szCs w:val="32"/>
          <w:lang w:eastAsia="sk-SK"/>
        </w:rPr>
      </w:pPr>
      <w:r w:rsidRPr="00B668B5">
        <w:rPr>
          <w:rFonts w:eastAsia="Times New Roman" w:cstheme="minorHAnsi"/>
          <w:b/>
          <w:bCs/>
          <w:color w:val="333333"/>
          <w:sz w:val="32"/>
          <w:szCs w:val="32"/>
          <w:lang w:eastAsia="sk-SK"/>
        </w:rPr>
        <w:t>REKLAMAČNÝ FORMULÁR</w:t>
      </w:r>
    </w:p>
    <w:p w14:paraId="7380F4DE" w14:textId="3D52F690"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 </w:t>
      </w:r>
      <w:r w:rsidRPr="00B668B5">
        <w:rPr>
          <w:rFonts w:eastAsia="Times New Roman" w:cstheme="minorHAnsi"/>
          <w:b/>
          <w:bCs/>
          <w:color w:val="333333"/>
          <w:sz w:val="24"/>
          <w:szCs w:val="24"/>
          <w:lang w:eastAsia="sk-SK"/>
        </w:rPr>
        <w:t>Údaje o kupujúcom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5944"/>
      </w:tblGrid>
      <w:tr w:rsidR="00B668B5" w:rsidRPr="00B668B5" w14:paraId="7F880F0D"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53ED79E"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Meno a priezvisko alebo názov spoločnosti</w:t>
            </w:r>
          </w:p>
        </w:tc>
        <w:tc>
          <w:tcPr>
            <w:tcW w:w="3282" w:type="pct"/>
            <w:tcBorders>
              <w:top w:val="outset" w:sz="6" w:space="0" w:color="auto"/>
              <w:left w:val="outset" w:sz="6" w:space="0" w:color="auto"/>
              <w:bottom w:val="outset" w:sz="6" w:space="0" w:color="auto"/>
              <w:right w:val="outset" w:sz="6" w:space="0" w:color="auto"/>
            </w:tcBorders>
            <w:hideMark/>
          </w:tcPr>
          <w:p w14:paraId="46E2A2B0"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4893995"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21B6731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Telefón</w:t>
            </w:r>
          </w:p>
        </w:tc>
        <w:tc>
          <w:tcPr>
            <w:tcW w:w="3282" w:type="pct"/>
            <w:tcBorders>
              <w:top w:val="outset" w:sz="6" w:space="0" w:color="auto"/>
              <w:left w:val="outset" w:sz="6" w:space="0" w:color="auto"/>
              <w:bottom w:val="outset" w:sz="6" w:space="0" w:color="auto"/>
              <w:right w:val="outset" w:sz="6" w:space="0" w:color="auto"/>
            </w:tcBorders>
            <w:hideMark/>
          </w:tcPr>
          <w:p w14:paraId="6F6AF01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3A6E7F9"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4F72EEF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E-mail</w:t>
            </w:r>
          </w:p>
        </w:tc>
        <w:tc>
          <w:tcPr>
            <w:tcW w:w="3282" w:type="pct"/>
            <w:tcBorders>
              <w:top w:val="outset" w:sz="6" w:space="0" w:color="auto"/>
              <w:left w:val="outset" w:sz="6" w:space="0" w:color="auto"/>
              <w:bottom w:val="outset" w:sz="6" w:space="0" w:color="auto"/>
              <w:right w:val="outset" w:sz="6" w:space="0" w:color="auto"/>
            </w:tcBorders>
            <w:hideMark/>
          </w:tcPr>
          <w:p w14:paraId="07460127"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4C80DCF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51DF4C7"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č. účtu v tvare IBAN</w:t>
            </w:r>
          </w:p>
        </w:tc>
        <w:tc>
          <w:tcPr>
            <w:tcW w:w="3282" w:type="pct"/>
            <w:tcBorders>
              <w:top w:val="outset" w:sz="6" w:space="0" w:color="auto"/>
              <w:left w:val="outset" w:sz="6" w:space="0" w:color="auto"/>
              <w:bottom w:val="outset" w:sz="6" w:space="0" w:color="auto"/>
              <w:right w:val="outset" w:sz="6" w:space="0" w:color="auto"/>
            </w:tcBorders>
            <w:hideMark/>
          </w:tcPr>
          <w:p w14:paraId="79444E6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06AB0E2A" w14:textId="77777777"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 </w:t>
      </w:r>
    </w:p>
    <w:p w14:paraId="6B4B0778" w14:textId="77777777"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Údaje o reklamovanom výrobku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5944"/>
      </w:tblGrid>
      <w:tr w:rsidR="00B668B5" w:rsidRPr="00B668B5" w14:paraId="360AEF41"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86A78DC" w14:textId="71A0697C" w:rsidR="00B668B5" w:rsidRPr="00B668B5" w:rsidRDefault="007D64E5" w:rsidP="00B668B5">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Druh tovaru/služby</w:t>
            </w:r>
          </w:p>
        </w:tc>
        <w:tc>
          <w:tcPr>
            <w:tcW w:w="3282" w:type="pct"/>
            <w:tcBorders>
              <w:top w:val="outset" w:sz="6" w:space="0" w:color="auto"/>
              <w:left w:val="outset" w:sz="6" w:space="0" w:color="auto"/>
              <w:bottom w:val="outset" w:sz="6" w:space="0" w:color="auto"/>
              <w:right w:val="outset" w:sz="6" w:space="0" w:color="auto"/>
            </w:tcBorders>
            <w:hideMark/>
          </w:tcPr>
          <w:p w14:paraId="67AB69E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168756B4"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4999BA8" w14:textId="014DDE14"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predaja</w:t>
            </w:r>
          </w:p>
        </w:tc>
        <w:tc>
          <w:tcPr>
            <w:tcW w:w="3282" w:type="pct"/>
            <w:tcBorders>
              <w:top w:val="outset" w:sz="6" w:space="0" w:color="auto"/>
              <w:left w:val="outset" w:sz="6" w:space="0" w:color="auto"/>
              <w:bottom w:val="outset" w:sz="6" w:space="0" w:color="auto"/>
              <w:right w:val="outset" w:sz="6" w:space="0" w:color="auto"/>
            </w:tcBorders>
            <w:hideMark/>
          </w:tcPr>
          <w:p w14:paraId="23F559E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A7990A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6115F20F"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Číslo faktúry / č. dokladu</w:t>
            </w:r>
          </w:p>
        </w:tc>
        <w:tc>
          <w:tcPr>
            <w:tcW w:w="3282" w:type="pct"/>
            <w:tcBorders>
              <w:top w:val="outset" w:sz="6" w:space="0" w:color="auto"/>
              <w:left w:val="outset" w:sz="6" w:space="0" w:color="auto"/>
              <w:bottom w:val="outset" w:sz="6" w:space="0" w:color="auto"/>
              <w:right w:val="outset" w:sz="6" w:space="0" w:color="auto"/>
            </w:tcBorders>
            <w:hideMark/>
          </w:tcPr>
          <w:p w14:paraId="21F40BE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6579B543"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4E55F49" w14:textId="77777777" w:rsid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Popis poruchy / závady</w:t>
            </w:r>
          </w:p>
          <w:p w14:paraId="36A5C5C1" w14:textId="77777777" w:rsidR="007D64E5" w:rsidRDefault="007D64E5" w:rsidP="00B668B5">
            <w:pPr>
              <w:spacing w:before="100" w:beforeAutospacing="1" w:after="100" w:afterAutospacing="1" w:line="240" w:lineRule="auto"/>
              <w:rPr>
                <w:rFonts w:eastAsia="Times New Roman" w:cstheme="minorHAnsi"/>
                <w:sz w:val="24"/>
                <w:szCs w:val="24"/>
                <w:lang w:eastAsia="sk-SK"/>
              </w:rPr>
            </w:pPr>
          </w:p>
          <w:p w14:paraId="73935088" w14:textId="77777777" w:rsidR="007D64E5" w:rsidRDefault="007D64E5" w:rsidP="00B668B5">
            <w:pPr>
              <w:spacing w:before="100" w:beforeAutospacing="1" w:after="100" w:afterAutospacing="1" w:line="240" w:lineRule="auto"/>
              <w:rPr>
                <w:rFonts w:eastAsia="Times New Roman" w:cstheme="minorHAnsi"/>
                <w:sz w:val="24"/>
                <w:szCs w:val="24"/>
                <w:lang w:eastAsia="sk-SK"/>
              </w:rPr>
            </w:pPr>
          </w:p>
          <w:p w14:paraId="1AB7C72E" w14:textId="77777777" w:rsidR="007D64E5" w:rsidRDefault="007D64E5" w:rsidP="00B668B5">
            <w:pPr>
              <w:spacing w:before="100" w:beforeAutospacing="1" w:after="100" w:afterAutospacing="1" w:line="240" w:lineRule="auto"/>
              <w:rPr>
                <w:rFonts w:eastAsia="Times New Roman" w:cstheme="minorHAnsi"/>
                <w:sz w:val="24"/>
                <w:szCs w:val="24"/>
                <w:lang w:eastAsia="sk-SK"/>
              </w:rPr>
            </w:pPr>
          </w:p>
          <w:p w14:paraId="7E84D13D" w14:textId="77777777" w:rsidR="007D64E5" w:rsidRDefault="007D64E5" w:rsidP="00B668B5">
            <w:pPr>
              <w:spacing w:before="100" w:beforeAutospacing="1" w:after="100" w:afterAutospacing="1" w:line="240" w:lineRule="auto"/>
              <w:rPr>
                <w:rFonts w:eastAsia="Times New Roman" w:cstheme="minorHAnsi"/>
                <w:sz w:val="24"/>
                <w:szCs w:val="24"/>
                <w:lang w:eastAsia="sk-SK"/>
              </w:rPr>
            </w:pPr>
          </w:p>
          <w:p w14:paraId="14B05568" w14:textId="1760FADE" w:rsidR="007D64E5" w:rsidRPr="00B668B5" w:rsidRDefault="007D64E5" w:rsidP="00B668B5">
            <w:pPr>
              <w:spacing w:before="100" w:beforeAutospacing="1" w:after="100" w:afterAutospacing="1" w:line="240" w:lineRule="auto"/>
              <w:rPr>
                <w:rFonts w:eastAsia="Times New Roman" w:cstheme="minorHAnsi"/>
                <w:sz w:val="24"/>
                <w:szCs w:val="24"/>
                <w:lang w:eastAsia="sk-SK"/>
              </w:rPr>
            </w:pPr>
          </w:p>
        </w:tc>
        <w:tc>
          <w:tcPr>
            <w:tcW w:w="3282" w:type="pct"/>
            <w:tcBorders>
              <w:top w:val="outset" w:sz="6" w:space="0" w:color="auto"/>
              <w:left w:val="outset" w:sz="6" w:space="0" w:color="auto"/>
              <w:bottom w:val="outset" w:sz="6" w:space="0" w:color="auto"/>
              <w:right w:val="outset" w:sz="6" w:space="0" w:color="auto"/>
            </w:tcBorders>
            <w:hideMark/>
          </w:tcPr>
          <w:p w14:paraId="4BC9235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7E5E838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0AE966C2"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3717CC4F"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58EF0AAF" w14:textId="1F474002"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6CDC6B51" w14:textId="77777777" w:rsidR="00B668B5" w:rsidRPr="00B668B5" w:rsidRDefault="00B668B5" w:rsidP="00B668B5">
      <w:pPr>
        <w:spacing w:before="100" w:beforeAutospacing="1" w:after="100" w:afterAutospacing="1" w:line="240" w:lineRule="auto"/>
        <w:jc w:val="center"/>
        <w:outlineLvl w:val="0"/>
        <w:rPr>
          <w:rFonts w:eastAsia="Times New Roman" w:cstheme="minorHAnsi"/>
          <w:b/>
          <w:bCs/>
          <w:color w:val="333333"/>
          <w:kern w:val="36"/>
          <w:sz w:val="32"/>
          <w:szCs w:val="32"/>
          <w:lang w:eastAsia="sk-SK"/>
        </w:rPr>
      </w:pPr>
      <w:r w:rsidRPr="00B668B5">
        <w:rPr>
          <w:rFonts w:eastAsia="Times New Roman" w:cstheme="minorHAnsi"/>
          <w:b/>
          <w:bCs/>
          <w:color w:val="333333"/>
          <w:kern w:val="36"/>
          <w:sz w:val="32"/>
          <w:szCs w:val="32"/>
          <w:lang w:eastAsia="sk-SK"/>
        </w:rPr>
        <w:lastRenderedPageBreak/>
        <w:t>REKLAMAČNÝ PROTOKOL</w:t>
      </w:r>
    </w:p>
    <w:p w14:paraId="5F0DF643" w14:textId="77777777" w:rsidR="00B668B5" w:rsidRPr="00B668B5" w:rsidRDefault="00B668B5" w:rsidP="00B668B5">
      <w:pPr>
        <w:spacing w:before="100" w:beforeAutospacing="1" w:after="100" w:afterAutospacing="1" w:line="240" w:lineRule="auto"/>
        <w:jc w:val="center"/>
        <w:outlineLvl w:val="0"/>
        <w:rPr>
          <w:rFonts w:eastAsia="Times New Roman" w:cstheme="minorHAnsi"/>
          <w:b/>
          <w:bCs/>
          <w:color w:val="333333"/>
          <w:kern w:val="36"/>
          <w:sz w:val="24"/>
          <w:szCs w:val="24"/>
          <w:lang w:eastAsia="sk-SK"/>
        </w:rPr>
      </w:pPr>
      <w:r w:rsidRPr="00B668B5">
        <w:rPr>
          <w:rFonts w:eastAsia="Times New Roman" w:cstheme="minorHAnsi"/>
          <w:b/>
          <w:bCs/>
          <w:color w:val="333333"/>
          <w:kern w:val="36"/>
          <w:sz w:val="24"/>
          <w:szCs w:val="24"/>
          <w:lang w:eastAsia="sk-SK"/>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445"/>
        <w:gridCol w:w="2445"/>
        <w:gridCol w:w="2445"/>
      </w:tblGrid>
      <w:tr w:rsidR="00B668B5" w:rsidRPr="00B668B5" w14:paraId="16913313"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35AD61A6"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prijatia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5787FA11"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3C65C64C"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5B610BA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vybavenia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35092F3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5413206F" w14:textId="77777777" w:rsidTr="00B668B5">
        <w:trPr>
          <w:tblCellSpacing w:w="0" w:type="dxa"/>
        </w:trPr>
        <w:tc>
          <w:tcPr>
            <w:tcW w:w="2850" w:type="dxa"/>
            <w:vMerge w:val="restart"/>
            <w:tcBorders>
              <w:top w:val="outset" w:sz="6" w:space="0" w:color="auto"/>
              <w:left w:val="outset" w:sz="6" w:space="0" w:color="auto"/>
              <w:bottom w:val="outset" w:sz="6" w:space="0" w:color="auto"/>
              <w:right w:val="outset" w:sz="6" w:space="0" w:color="auto"/>
            </w:tcBorders>
            <w:hideMark/>
          </w:tcPr>
          <w:p w14:paraId="27751F9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Riešenie reklamácie</w:t>
            </w:r>
          </w:p>
        </w:tc>
        <w:tc>
          <w:tcPr>
            <w:tcW w:w="2445" w:type="dxa"/>
            <w:tcBorders>
              <w:top w:val="outset" w:sz="6" w:space="0" w:color="auto"/>
              <w:left w:val="outset" w:sz="6" w:space="0" w:color="auto"/>
              <w:bottom w:val="outset" w:sz="6" w:space="0" w:color="auto"/>
              <w:right w:val="outset" w:sz="6" w:space="0" w:color="auto"/>
            </w:tcBorders>
            <w:hideMark/>
          </w:tcPr>
          <w:p w14:paraId="534A80E2" w14:textId="66FD4AB3"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Výmena tovaru</w:t>
            </w:r>
            <w:r w:rsidR="007D64E5">
              <w:rPr>
                <w:rFonts w:eastAsia="Times New Roman" w:cstheme="minorHAnsi"/>
                <w:sz w:val="24"/>
                <w:szCs w:val="24"/>
                <w:lang w:eastAsia="sk-SK"/>
              </w:rPr>
              <w:t>/služby</w:t>
            </w:r>
          </w:p>
        </w:tc>
        <w:tc>
          <w:tcPr>
            <w:tcW w:w="2445" w:type="dxa"/>
            <w:tcBorders>
              <w:top w:val="outset" w:sz="6" w:space="0" w:color="auto"/>
              <w:left w:val="outset" w:sz="6" w:space="0" w:color="auto"/>
              <w:bottom w:val="outset" w:sz="6" w:space="0" w:color="auto"/>
              <w:right w:val="outset" w:sz="6" w:space="0" w:color="auto"/>
            </w:tcBorders>
            <w:hideMark/>
          </w:tcPr>
          <w:p w14:paraId="6C3F3671"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Vrátenie kúpnej ceny</w:t>
            </w:r>
          </w:p>
        </w:tc>
        <w:tc>
          <w:tcPr>
            <w:tcW w:w="2445" w:type="dxa"/>
            <w:tcBorders>
              <w:top w:val="outset" w:sz="6" w:space="0" w:color="auto"/>
              <w:left w:val="outset" w:sz="6" w:space="0" w:color="auto"/>
              <w:bottom w:val="outset" w:sz="6" w:space="0" w:color="auto"/>
              <w:right w:val="outset" w:sz="6" w:space="0" w:color="auto"/>
            </w:tcBorders>
            <w:hideMark/>
          </w:tcPr>
          <w:p w14:paraId="50186CCF"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Neuznaná reklamácia</w:t>
            </w:r>
          </w:p>
        </w:tc>
      </w:tr>
      <w:tr w:rsidR="00B668B5" w:rsidRPr="00B668B5" w14:paraId="70BC906A" w14:textId="77777777" w:rsidTr="00B668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D016FD" w14:textId="77777777" w:rsidR="00B668B5" w:rsidRPr="00B668B5" w:rsidRDefault="00B668B5" w:rsidP="00B668B5">
            <w:pPr>
              <w:spacing w:after="0" w:line="240" w:lineRule="auto"/>
              <w:rPr>
                <w:rFonts w:eastAsia="Times New Roman" w:cstheme="minorHAnsi"/>
                <w:sz w:val="24"/>
                <w:szCs w:val="24"/>
                <w:lang w:eastAsia="sk-SK"/>
              </w:rPr>
            </w:pPr>
          </w:p>
        </w:tc>
        <w:tc>
          <w:tcPr>
            <w:tcW w:w="2445" w:type="dxa"/>
            <w:tcBorders>
              <w:top w:val="outset" w:sz="6" w:space="0" w:color="auto"/>
              <w:left w:val="outset" w:sz="6" w:space="0" w:color="auto"/>
              <w:bottom w:val="outset" w:sz="6" w:space="0" w:color="auto"/>
              <w:right w:val="outset" w:sz="6" w:space="0" w:color="auto"/>
            </w:tcBorders>
            <w:hideMark/>
          </w:tcPr>
          <w:p w14:paraId="560EF1DA"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c>
          <w:tcPr>
            <w:tcW w:w="2445" w:type="dxa"/>
            <w:tcBorders>
              <w:top w:val="outset" w:sz="6" w:space="0" w:color="auto"/>
              <w:left w:val="outset" w:sz="6" w:space="0" w:color="auto"/>
              <w:bottom w:val="outset" w:sz="6" w:space="0" w:color="auto"/>
              <w:right w:val="outset" w:sz="6" w:space="0" w:color="auto"/>
            </w:tcBorders>
            <w:hideMark/>
          </w:tcPr>
          <w:p w14:paraId="16612179"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c>
          <w:tcPr>
            <w:tcW w:w="2445" w:type="dxa"/>
            <w:tcBorders>
              <w:top w:val="outset" w:sz="6" w:space="0" w:color="auto"/>
              <w:left w:val="outset" w:sz="6" w:space="0" w:color="auto"/>
              <w:bottom w:val="outset" w:sz="6" w:space="0" w:color="auto"/>
              <w:right w:val="outset" w:sz="6" w:space="0" w:color="auto"/>
            </w:tcBorders>
            <w:hideMark/>
          </w:tcPr>
          <w:p w14:paraId="274DDA4D"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r>
      <w:tr w:rsidR="00B668B5" w:rsidRPr="00B668B5" w14:paraId="2BE18EBA"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0CFD278D" w14:textId="086C10A3"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Výmena tovaru</w:t>
            </w:r>
            <w:r w:rsidR="007D64E5">
              <w:rPr>
                <w:rFonts w:eastAsia="Times New Roman" w:cstheme="minorHAnsi"/>
                <w:sz w:val="24"/>
                <w:szCs w:val="24"/>
                <w:lang w:eastAsia="sk-SK"/>
              </w:rPr>
              <w:t>/služby</w:t>
            </w:r>
            <w:r w:rsidRPr="00B668B5">
              <w:rPr>
                <w:rFonts w:eastAsia="Times New Roman" w:cstheme="minorHAnsi"/>
                <w:sz w:val="24"/>
                <w:szCs w:val="24"/>
                <w:lang w:eastAsia="sk-SK"/>
              </w:rPr>
              <w:t xml:space="preserve"> za</w:t>
            </w:r>
          </w:p>
        </w:tc>
        <w:tc>
          <w:tcPr>
            <w:tcW w:w="7335" w:type="dxa"/>
            <w:gridSpan w:val="3"/>
            <w:tcBorders>
              <w:top w:val="outset" w:sz="6" w:space="0" w:color="auto"/>
              <w:left w:val="outset" w:sz="6" w:space="0" w:color="auto"/>
              <w:bottom w:val="outset" w:sz="6" w:space="0" w:color="auto"/>
              <w:right w:val="outset" w:sz="6" w:space="0" w:color="auto"/>
            </w:tcBorders>
            <w:hideMark/>
          </w:tcPr>
          <w:p w14:paraId="66E2F53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2BE5D9CE"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8078AD1"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072D35B6"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Vrátenie kúpnej ceny tovaru na účet v tvare IBAN alebo poštovou poukážkou na adresu:</w:t>
            </w:r>
          </w:p>
        </w:tc>
        <w:tc>
          <w:tcPr>
            <w:tcW w:w="7335" w:type="dxa"/>
            <w:gridSpan w:val="3"/>
            <w:tcBorders>
              <w:top w:val="outset" w:sz="6" w:space="0" w:color="auto"/>
              <w:left w:val="outset" w:sz="6" w:space="0" w:color="auto"/>
              <w:bottom w:val="outset" w:sz="6" w:space="0" w:color="auto"/>
              <w:right w:val="outset" w:sz="6" w:space="0" w:color="auto"/>
            </w:tcBorders>
            <w:hideMark/>
          </w:tcPr>
          <w:p w14:paraId="6C724D2C"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4689A3F4"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54655B40"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Dôvod neuznania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4F6A92AC"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200C5FC"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2963AED2"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Miesto a kontakt možného odborného posúdenia v prípade zamietnutia reklamácie uplatnenej po 12 mesiacoch</w:t>
            </w:r>
          </w:p>
        </w:tc>
        <w:tc>
          <w:tcPr>
            <w:tcW w:w="7335" w:type="dxa"/>
            <w:gridSpan w:val="3"/>
            <w:tcBorders>
              <w:top w:val="outset" w:sz="6" w:space="0" w:color="auto"/>
              <w:left w:val="outset" w:sz="6" w:space="0" w:color="auto"/>
              <w:bottom w:val="outset" w:sz="6" w:space="0" w:color="auto"/>
              <w:right w:val="outset" w:sz="6" w:space="0" w:color="auto"/>
            </w:tcBorders>
            <w:hideMark/>
          </w:tcPr>
          <w:p w14:paraId="7036665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115C40BF" w14:textId="4D65B451" w:rsidR="00B668B5" w:rsidRPr="00B668B5" w:rsidRDefault="00B668B5" w:rsidP="00B668B5">
      <w:pPr>
        <w:pStyle w:val="Odsekzoznamu"/>
        <w:numPr>
          <w:ilvl w:val="0"/>
          <w:numId w:val="3"/>
        </w:num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Ak spotrebiteľ uplatnil reklamáciu počas prvých 12 mesiacov od kúpy, predávajúci môže vybaviť reklamáciu zamietnutím len na základe odborného posúdenia; bez ohľadu na jeho výsledok všetky náklady znáša predávajúci.</w:t>
      </w:r>
    </w:p>
    <w:p w14:paraId="18A912D9" w14:textId="16362094" w:rsidR="00B668B5" w:rsidRPr="00B668B5" w:rsidRDefault="00B668B5" w:rsidP="00B668B5">
      <w:pPr>
        <w:pStyle w:val="Odsekzoznamu"/>
        <w:numPr>
          <w:ilvl w:val="0"/>
          <w:numId w:val="3"/>
        </w:num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color w:val="333333"/>
          <w:sz w:val="24"/>
          <w:szCs w:val="24"/>
          <w:lang w:eastAsia="sk-SK"/>
        </w:rPr>
        <w:t>Ak spotrebiteľ reklamáciu výrobku uplatnil po 12 mesiacoch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14:paraId="4E54FD11" w14:textId="7F3D0D48" w:rsidR="00B668B5" w:rsidRPr="00B668B5" w:rsidRDefault="00B668B5" w:rsidP="00B668B5">
      <w:pPr>
        <w:spacing w:after="0" w:line="240" w:lineRule="auto"/>
        <w:jc w:val="center"/>
        <w:rPr>
          <w:rFonts w:eastAsia="Times New Roman" w:cstheme="minorHAnsi"/>
          <w:color w:val="333333"/>
          <w:sz w:val="24"/>
          <w:szCs w:val="24"/>
          <w:lang w:eastAsia="sk-SK"/>
        </w:rPr>
      </w:pPr>
      <w:r w:rsidRPr="00B668B5">
        <w:rPr>
          <w:rFonts w:eastAsia="Times New Roman" w:cstheme="minorHAnsi"/>
          <w:b/>
          <w:bCs/>
          <w:color w:val="333333"/>
          <w:sz w:val="24"/>
          <w:szCs w:val="24"/>
          <w:u w:val="single"/>
          <w:lang w:eastAsia="sk-SK"/>
        </w:rPr>
        <w:br/>
      </w:r>
    </w:p>
    <w:p w14:paraId="2D7D656B" w14:textId="79BE0915" w:rsidR="00B668B5" w:rsidRPr="00B668B5" w:rsidRDefault="00B668B5" w:rsidP="00B668B5">
      <w:pPr>
        <w:spacing w:after="0" w:line="240" w:lineRule="auto"/>
        <w:rPr>
          <w:rFonts w:eastAsia="Times New Roman" w:cstheme="minorHAnsi"/>
          <w:b/>
          <w:bCs/>
          <w:color w:val="333333"/>
          <w:sz w:val="24"/>
          <w:szCs w:val="24"/>
          <w:lang w:eastAsia="sk-SK"/>
        </w:rPr>
      </w:pPr>
      <w:r w:rsidRPr="00B668B5">
        <w:rPr>
          <w:rFonts w:eastAsia="Times New Roman" w:cstheme="minorHAnsi"/>
          <w:b/>
          <w:bCs/>
          <w:color w:val="333333"/>
          <w:sz w:val="24"/>
          <w:szCs w:val="24"/>
          <w:lang w:eastAsia="sk-SK"/>
        </w:rPr>
        <w:t>Dátum</w:t>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t>Dátum</w:t>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t xml:space="preserve"> </w:t>
      </w:r>
    </w:p>
    <w:p w14:paraId="7ECDD108" w14:textId="3AD6BD12" w:rsidR="00B668B5" w:rsidRDefault="00B668B5" w:rsidP="00B668B5">
      <w:pPr>
        <w:spacing w:after="0" w:line="240" w:lineRule="auto"/>
        <w:rPr>
          <w:rFonts w:eastAsia="Times New Roman" w:cstheme="minorHAnsi"/>
          <w:b/>
          <w:bCs/>
          <w:color w:val="333333"/>
          <w:sz w:val="24"/>
          <w:szCs w:val="24"/>
          <w:u w:val="single"/>
          <w:lang w:eastAsia="sk-SK"/>
        </w:rPr>
      </w:pPr>
      <w:r w:rsidRPr="00B668B5">
        <w:rPr>
          <w:rFonts w:eastAsia="Times New Roman" w:cstheme="minorHAnsi"/>
          <w:b/>
          <w:bCs/>
          <w:color w:val="333333"/>
          <w:sz w:val="24"/>
          <w:szCs w:val="24"/>
          <w:u w:val="single"/>
          <w:lang w:eastAsia="sk-SK"/>
        </w:rPr>
        <w:t>podpis kupujúceho:</w:t>
      </w:r>
      <w:r>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u w:val="single"/>
          <w:lang w:eastAsia="sk-SK"/>
        </w:rPr>
        <w:t>podpis predávajúceho:</w:t>
      </w:r>
    </w:p>
    <w:p w14:paraId="2415DDE6" w14:textId="75EE8A82" w:rsidR="00B668B5" w:rsidRDefault="00B668B5" w:rsidP="00B668B5">
      <w:pPr>
        <w:spacing w:after="0" w:line="240" w:lineRule="auto"/>
        <w:rPr>
          <w:rFonts w:eastAsia="Times New Roman" w:cstheme="minorHAnsi"/>
          <w:b/>
          <w:bCs/>
          <w:color w:val="333333"/>
          <w:sz w:val="24"/>
          <w:szCs w:val="24"/>
          <w:u w:val="single"/>
          <w:lang w:eastAsia="sk-SK"/>
        </w:rPr>
      </w:pPr>
    </w:p>
    <w:p w14:paraId="5B4481C7" w14:textId="6E33A680" w:rsidR="00B668B5" w:rsidRDefault="00B668B5" w:rsidP="00B668B5">
      <w:pPr>
        <w:spacing w:after="0" w:line="240" w:lineRule="auto"/>
        <w:rPr>
          <w:rFonts w:eastAsia="Times New Roman" w:cstheme="minorHAnsi"/>
          <w:b/>
          <w:bCs/>
          <w:color w:val="333333"/>
          <w:sz w:val="24"/>
          <w:szCs w:val="24"/>
          <w:u w:val="single"/>
          <w:lang w:eastAsia="sk-SK"/>
        </w:rPr>
      </w:pPr>
    </w:p>
    <w:p w14:paraId="4E877C54" w14:textId="3EB977DC" w:rsidR="00B668B5" w:rsidRDefault="00B668B5" w:rsidP="00B668B5">
      <w:pPr>
        <w:spacing w:after="0" w:line="240" w:lineRule="auto"/>
        <w:rPr>
          <w:rFonts w:eastAsia="Times New Roman" w:cstheme="minorHAnsi"/>
          <w:b/>
          <w:bCs/>
          <w:color w:val="333333"/>
          <w:sz w:val="24"/>
          <w:szCs w:val="24"/>
          <w:u w:val="single"/>
          <w:lang w:eastAsia="sk-SK"/>
        </w:rPr>
      </w:pPr>
    </w:p>
    <w:p w14:paraId="4DC9BB8B" w14:textId="5B203347" w:rsidR="00B668B5" w:rsidRPr="00B668B5" w:rsidRDefault="00B668B5" w:rsidP="00B668B5">
      <w:pPr>
        <w:spacing w:after="0" w:line="240" w:lineRule="auto"/>
        <w:rPr>
          <w:rFonts w:eastAsia="Times New Roman" w:cstheme="minorHAnsi"/>
          <w:color w:val="333333"/>
          <w:sz w:val="24"/>
          <w:szCs w:val="24"/>
          <w:lang w:eastAsia="sk-SK"/>
        </w:rPr>
      </w:pPr>
      <w:r>
        <w:rPr>
          <w:rFonts w:eastAsia="Times New Roman" w:cstheme="minorHAnsi"/>
          <w:b/>
          <w:bCs/>
          <w:color w:val="333333"/>
          <w:sz w:val="24"/>
          <w:szCs w:val="24"/>
          <w:u w:val="single"/>
          <w:lang w:eastAsia="sk-SK"/>
        </w:rPr>
        <w:t>.....................................</w:t>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u w:val="single"/>
          <w:lang w:eastAsia="sk-SK"/>
        </w:rPr>
        <w:t>......................................</w:t>
      </w:r>
    </w:p>
    <w:p w14:paraId="4479A7CB" w14:textId="77777777" w:rsidR="00C37CB3" w:rsidRPr="00B668B5" w:rsidRDefault="00C37CB3">
      <w:pPr>
        <w:rPr>
          <w:rFonts w:cstheme="minorHAnsi"/>
          <w:sz w:val="24"/>
          <w:szCs w:val="24"/>
        </w:rPr>
      </w:pPr>
    </w:p>
    <w:sectPr w:rsidR="00C37CB3" w:rsidRPr="00B668B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l Rybos" w:date="2020-05-04T02:10:00Z" w:initials="MR">
    <w:p w14:paraId="57F5CE1E" w14:textId="5B951CC4" w:rsidR="0062308F" w:rsidRDefault="0062308F">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F5CE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5CE1E" w16cid:durableId="2259F8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73954"/>
    <w:multiLevelType w:val="multilevel"/>
    <w:tmpl w:val="16C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24E76"/>
    <w:multiLevelType w:val="hybridMultilevel"/>
    <w:tmpl w:val="AA168F0E"/>
    <w:lvl w:ilvl="0" w:tplc="B31A7EAA">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A82414"/>
    <w:multiLevelType w:val="multilevel"/>
    <w:tmpl w:val="91A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Rybos">
    <w15:presenceInfo w15:providerId="Windows Live" w15:userId="2005933e72b9d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9F"/>
    <w:rsid w:val="001C0201"/>
    <w:rsid w:val="0026159F"/>
    <w:rsid w:val="00310817"/>
    <w:rsid w:val="0062308F"/>
    <w:rsid w:val="006E0017"/>
    <w:rsid w:val="007D64E5"/>
    <w:rsid w:val="0086246F"/>
    <w:rsid w:val="00B668B5"/>
    <w:rsid w:val="00C37CB3"/>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5860"/>
  <w15:chartTrackingRefBased/>
  <w15:docId w15:val="{F3D8B84F-667F-45CC-A3DC-F86DAACE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66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68B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668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668B5"/>
    <w:rPr>
      <w:b/>
      <w:bCs/>
    </w:rPr>
  </w:style>
  <w:style w:type="character" w:styleId="Hypertextovprepojenie">
    <w:name w:val="Hyperlink"/>
    <w:basedOn w:val="Predvolenpsmoodseku"/>
    <w:uiPriority w:val="99"/>
    <w:semiHidden/>
    <w:unhideWhenUsed/>
    <w:rsid w:val="00B668B5"/>
    <w:rPr>
      <w:color w:val="0000FF"/>
      <w:u w:val="single"/>
    </w:rPr>
  </w:style>
  <w:style w:type="paragraph" w:styleId="Odsekzoznamu">
    <w:name w:val="List Paragraph"/>
    <w:basedOn w:val="Normlny"/>
    <w:uiPriority w:val="34"/>
    <w:qFormat/>
    <w:rsid w:val="00B668B5"/>
    <w:pPr>
      <w:ind w:left="720"/>
      <w:contextualSpacing/>
    </w:pPr>
  </w:style>
  <w:style w:type="paragraph" w:styleId="Textbubliny">
    <w:name w:val="Balloon Text"/>
    <w:basedOn w:val="Normlny"/>
    <w:link w:val="TextbublinyChar"/>
    <w:uiPriority w:val="99"/>
    <w:semiHidden/>
    <w:unhideWhenUsed/>
    <w:rsid w:val="00B668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8B5"/>
    <w:rPr>
      <w:rFonts w:ascii="Segoe UI" w:hAnsi="Segoe UI" w:cs="Segoe UI"/>
      <w:sz w:val="18"/>
      <w:szCs w:val="18"/>
    </w:rPr>
  </w:style>
  <w:style w:type="character" w:styleId="Odkaznakomentr">
    <w:name w:val="annotation reference"/>
    <w:basedOn w:val="Predvolenpsmoodseku"/>
    <w:uiPriority w:val="99"/>
    <w:semiHidden/>
    <w:unhideWhenUsed/>
    <w:rsid w:val="0062308F"/>
    <w:rPr>
      <w:sz w:val="16"/>
      <w:szCs w:val="16"/>
    </w:rPr>
  </w:style>
  <w:style w:type="paragraph" w:styleId="Textkomentra">
    <w:name w:val="annotation text"/>
    <w:basedOn w:val="Normlny"/>
    <w:link w:val="TextkomentraChar"/>
    <w:uiPriority w:val="99"/>
    <w:semiHidden/>
    <w:unhideWhenUsed/>
    <w:rsid w:val="0062308F"/>
    <w:pPr>
      <w:spacing w:line="240" w:lineRule="auto"/>
    </w:pPr>
    <w:rPr>
      <w:sz w:val="20"/>
      <w:szCs w:val="20"/>
    </w:rPr>
  </w:style>
  <w:style w:type="character" w:customStyle="1" w:styleId="TextkomentraChar">
    <w:name w:val="Text komentára Char"/>
    <w:basedOn w:val="Predvolenpsmoodseku"/>
    <w:link w:val="Textkomentra"/>
    <w:uiPriority w:val="99"/>
    <w:semiHidden/>
    <w:rsid w:val="0062308F"/>
    <w:rPr>
      <w:sz w:val="20"/>
      <w:szCs w:val="20"/>
    </w:rPr>
  </w:style>
  <w:style w:type="paragraph" w:styleId="Predmetkomentra">
    <w:name w:val="annotation subject"/>
    <w:basedOn w:val="Textkomentra"/>
    <w:next w:val="Textkomentra"/>
    <w:link w:val="PredmetkomentraChar"/>
    <w:uiPriority w:val="99"/>
    <w:semiHidden/>
    <w:unhideWhenUsed/>
    <w:rsid w:val="0062308F"/>
    <w:rPr>
      <w:b/>
      <w:bCs/>
    </w:rPr>
  </w:style>
  <w:style w:type="character" w:customStyle="1" w:styleId="PredmetkomentraChar">
    <w:name w:val="Predmet komentára Char"/>
    <w:basedOn w:val="TextkomentraChar"/>
    <w:link w:val="Predmetkomentra"/>
    <w:uiPriority w:val="99"/>
    <w:semiHidden/>
    <w:rsid w:val="00623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404775">
      <w:bodyDiv w:val="1"/>
      <w:marLeft w:val="0"/>
      <w:marRight w:val="0"/>
      <w:marTop w:val="0"/>
      <w:marBottom w:val="0"/>
      <w:divBdr>
        <w:top w:val="none" w:sz="0" w:space="0" w:color="auto"/>
        <w:left w:val="none" w:sz="0" w:space="0" w:color="auto"/>
        <w:bottom w:val="none" w:sz="0" w:space="0" w:color="auto"/>
        <w:right w:val="none" w:sz="0" w:space="0" w:color="auto"/>
      </w:divBdr>
      <w:divsChild>
        <w:div w:id="1223643098">
          <w:marLeft w:val="0"/>
          <w:marRight w:val="0"/>
          <w:marTop w:val="0"/>
          <w:marBottom w:val="0"/>
          <w:divBdr>
            <w:top w:val="none" w:sz="0" w:space="0" w:color="auto"/>
            <w:left w:val="none" w:sz="0" w:space="0" w:color="auto"/>
            <w:bottom w:val="none" w:sz="0" w:space="0" w:color="auto"/>
            <w:right w:val="none" w:sz="0" w:space="0" w:color="auto"/>
          </w:divBdr>
        </w:div>
        <w:div w:id="257180447">
          <w:marLeft w:val="0"/>
          <w:marRight w:val="0"/>
          <w:marTop w:val="0"/>
          <w:marBottom w:val="0"/>
          <w:divBdr>
            <w:top w:val="none" w:sz="0" w:space="0" w:color="auto"/>
            <w:left w:val="none" w:sz="0" w:space="0" w:color="auto"/>
            <w:bottom w:val="none" w:sz="0" w:space="0" w:color="auto"/>
            <w:right w:val="none" w:sz="0" w:space="0" w:color="auto"/>
          </w:divBdr>
        </w:div>
        <w:div w:id="1278873333">
          <w:marLeft w:val="0"/>
          <w:marRight w:val="0"/>
          <w:marTop w:val="0"/>
          <w:marBottom w:val="0"/>
          <w:divBdr>
            <w:top w:val="none" w:sz="0" w:space="0" w:color="auto"/>
            <w:left w:val="none" w:sz="0" w:space="0" w:color="auto"/>
            <w:bottom w:val="none" w:sz="0" w:space="0" w:color="auto"/>
            <w:right w:val="none" w:sz="0" w:space="0" w:color="auto"/>
          </w:divBdr>
        </w:div>
        <w:div w:id="91016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346</Words>
  <Characters>1976</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Michal Rybos</cp:lastModifiedBy>
  <cp:revision>5</cp:revision>
  <dcterms:created xsi:type="dcterms:W3CDTF">2020-05-03T23:40:00Z</dcterms:created>
  <dcterms:modified xsi:type="dcterms:W3CDTF">2020-09-19T21:26:00Z</dcterms:modified>
</cp:coreProperties>
</file>